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Bilaga till punkt 23. Ändring av stadgarna - HSB:S Normalstadgar 2011 version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Orsaken till justeringen i stadgarna är ändringar i Bostadsrättslagen och Lagen om ekonomiska föreningar.</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På årsstämman den  18 maj 2017  fattades beslut att anta förslag till ändring av stadgarna - HSB:s normalstadgar version 5. Förslaget hade delats ut till alla medlemmar i samband med kallelsen till årsstämman. En  stadgeändring kräver beslut på två stämmor. Beslutades att ta 2018 årsstämma som andra stämmotillfälle.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Ändringen av stadgarna berör nedanstående paragrafer. Skrivningen avser den text i paragraferna som föreslås ändras. Förslagen presenteras närmare på stämman.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Föreningsstämman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13 Senast sex veckor före ordinarie föreningsstämma ska styrelsen till revisiorerna lämna årsredovisning.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Föreningsstämman får besluta att den som inte är medlem ska ha rätt att närvara eller på annat sätt följa förhandlingarna vid stämman. Ett sådant beslut är giltigt endast om det biträds av samtliga röstberättigade som är närvarande vid stämman. Ombud, biträden och andra stämmofunktionärer har alltid rätt att närvara.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Kallelse får utfärdas tidigast sex veckor före stämman. Bostadsrättsröreningen får då skriftlig kallelse krävs enligt lag använda elektroniska hjälpmedel. Närmare reglering avförutsättningar för användning av elektroniska hjälpmedel anges i 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Dagordning - punkt 5, Fråga om närvarorätt vid föreningsstämman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18 Medlem får företrädas av valfritt ombud. Ombud får bara företräda en medlem. Medlem får medföra ett valfritt biträde.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Styrelse, Revision och Valberdning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Revisiorer - Revisiorerna ska bedriva sitt arbete så att revisionen är avslutad och revisionsberättelsen lämnad senast tre veckor före föreningsstämman. Årsredovisningshandligar, revisionsberättelse och styrelsens förklaringar över gjorda anmärkningar ska hålla stillgängliga för medlemmarna minst två veckor före den föreningsstämma på vilken de ska behandlas.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Bostadsrättsfrågor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45 Bostadrättsföreningen får till medlemmarna eller någon annan då krav finns på skriftlig information använda elektroniska hjälpmedel. Närmare reglering av förutsättningar för användning av elektroniska hjälpmedel anges i lag.</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Nuvarande stadgar -  HSB:s normalstadgar version 4 finns på föreningens hemsida.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