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Kallelse och dagordning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HSB:s Brf. Ekholmens ordinarie årsstämma den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16 maj 2018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Plats: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Skärholmens Gård, stora huset.   Tid: 19.00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Dagordning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Öppnande av stämman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 av ordförande för stämman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Anmälan av stämmoordförandens val av protokollförare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Godkännande av röstlängd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Godkännande av dagordningen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 av två personer jämte ordföranden att justera protokollet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 av två rösträknare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Fråga om kallelse skett i behörig ordning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Genomgång av styrelsens årsredovisning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Genomgång av revisorernas berättelse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Beslut om fastställande av resultat och balansräkning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Beslut i anledning av föreningens vinst eller förlust enligt fastställa balansräkningen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Beslut om ansvarsfrihet för styrelsens ledamöter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Beslut om arvoden och principer för andra ekonomiska ersättningar för styrelsens ledamöter, revisorer och valberedning.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Beslut om antal ledamöter och suppleanter.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Styrelsen föreslår en ändringa av antal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styrelseledamöter samt beslut om antal suppleanter.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 av styrelseledamöter och suppleanter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Presentation av HSB ledamot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Beslut om antal revisorer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 av revisorer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Beslut om antal ledamöter i valberedningen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 av valberedning varav en ordförande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 av ombud och ersättare till distriktstämmor i HSB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Beslut om ändring av stadgarna.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Se särskild bilaga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Behandling av motioner</w:t>
      </w:r>
    </w:p>
    <w:p>
      <w:pPr>
        <w:numPr>
          <w:ilvl w:val="0"/>
          <w:numId w:val="2"/>
        </w:numPr>
        <w:spacing w:before="0" w:after="200" w:line="276"/>
        <w:ind w:right="0" w:left="1353" w:hanging="360"/>
        <w:jc w:val="left"/>
        <w:rPr>
          <w:rFonts w:ascii="Lucida Handwriting" w:hAnsi="Lucida Handwriting" w:cs="Lucida Handwriting" w:eastAsia="Lucida Handwriting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Stämmans avslutning</w:t>
      </w:r>
    </w:p>
    <w:p>
      <w:pPr>
        <w:spacing w:before="0" w:after="200" w:line="276"/>
        <w:ind w:right="0" w:left="0" w:firstLine="0"/>
        <w:jc w:val="left"/>
        <w:rPr>
          <w:rFonts w:ascii="Lucida Handwriting" w:hAnsi="Lucida Handwriting" w:cs="Lucida Handwriting" w:eastAsia="Lucida Handwriting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Segoe Script" w:hAnsi="Segoe Script" w:cs="Segoe Script" w:eastAsia="Segoe Scrip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28"/>
          <w:shd w:fill="auto" w:val="clear"/>
        </w:rPr>
        <w:tab/>
        <w:t xml:space="preserve">   </w:t>
      </w: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32"/>
          <w:shd w:fill="auto" w:val="clear"/>
        </w:rPr>
        <w:t xml:space="preserve">Välkomna till föreningens årsstämma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Årsredovisningen finns tillgänglig från och med den 2 maj </w:t>
      </w:r>
      <w:r>
        <w:rPr>
          <w:rFonts w:ascii="Lucida Handwriting" w:hAnsi="Lucida Handwriting" w:cs="Lucida Handwriting" w:eastAsia="Lucida Handwriting"/>
          <w:b/>
          <w:color w:val="auto"/>
          <w:spacing w:val="0"/>
          <w:position w:val="0"/>
          <w:sz w:val="28"/>
          <w:shd w:fill="auto" w:val="clear"/>
        </w:rPr>
        <w:t xml:space="preserve">och kommer även att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finnas på  föreningens hemsida.</w:t>
      </w:r>
    </w:p>
    <w:p>
      <w:pPr>
        <w:spacing w:before="0" w:after="200" w:line="276"/>
        <w:ind w:right="0" w:left="0" w:firstLine="0"/>
        <w:jc w:val="left"/>
        <w:rPr>
          <w:rFonts w:ascii="Lucida Handwriting" w:hAnsi="Lucida Handwriting" w:cs="Lucida Handwriting" w:eastAsia="Lucida Handwriting"/>
          <w:color w:val="auto"/>
          <w:spacing w:val="0"/>
          <w:position w:val="0"/>
          <w:sz w:val="24"/>
          <w:shd w:fill="auto" w:val="clear"/>
        </w:rPr>
      </w:pPr>
      <w:r>
        <w:rPr>
          <w:rFonts w:ascii="Lucida Handwriting" w:hAnsi="Lucida Handwriting" w:cs="Lucida Handwriting" w:eastAsia="Lucida Handwriting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76"/>
        <w:ind w:right="0" w:left="1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2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